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6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Versión FINAL 6. 28SEP2020, 22.45hrs</w:t>
      </w:r>
      <w:r w:rsidRPr="00CB0A16">
        <w:rPr>
          <w:rFonts w:ascii="Arial" w:hAnsi="Arial" w:cs="Arial"/>
          <w:color w:val="000000"/>
          <w:sz w:val="24"/>
          <w:szCs w:val="24"/>
        </w:rPr>
        <w:t>.</w:t>
      </w:r>
    </w:p>
    <w:p w:rsidR="00683F24" w:rsidRPr="00CB0A16" w:rsidRDefault="00683F24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0A16">
        <w:rPr>
          <w:rFonts w:ascii="Arial" w:hAnsi="Arial" w:cs="Arial"/>
          <w:b/>
          <w:color w:val="000000"/>
          <w:sz w:val="24"/>
          <w:szCs w:val="24"/>
        </w:rPr>
        <w:t>REPÚBLICA BOLIVARIANA DE VENEZUELA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0A16">
        <w:rPr>
          <w:rFonts w:ascii="Arial" w:hAnsi="Arial" w:cs="Arial"/>
          <w:b/>
          <w:color w:val="000000"/>
          <w:sz w:val="24"/>
          <w:szCs w:val="24"/>
        </w:rPr>
        <w:t>ASAMBLEA NACIONAL CONSTITUYENTE</w:t>
      </w: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 Asamblea Nacional Constituyente de la República Bolivariana de Venezuela,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en ejercicio de las facultades previstas en los artículos 347, 348 y 349 de la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Constitución de la República Bolivariana de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 Venezuela, conforme al mandato </w:t>
      </w:r>
      <w:r w:rsidRPr="00CB0A16">
        <w:rPr>
          <w:rFonts w:ascii="Arial" w:hAnsi="Arial" w:cs="Arial"/>
          <w:color w:val="000000"/>
          <w:sz w:val="24"/>
          <w:szCs w:val="24"/>
        </w:rPr>
        <w:t>otorgado el treinta de julio de dos mil diecisiete en e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lecciones democráticas, libres, 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universales, directas y secretas por el Pueblo 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venezolano como depositario del </w:t>
      </w:r>
      <w:r w:rsidRPr="00CB0A16">
        <w:rPr>
          <w:rFonts w:ascii="Arial" w:hAnsi="Arial" w:cs="Arial"/>
          <w:color w:val="000000"/>
          <w:sz w:val="24"/>
          <w:szCs w:val="24"/>
        </w:rPr>
        <w:t>poder originario.</w:t>
      </w: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683F24" w:rsidRDefault="00CB0A16" w:rsidP="00683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DECRETA</w:t>
      </w: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683F24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l</w:t>
      </w:r>
      <w:bookmarkStart w:id="0" w:name="_GoBack"/>
      <w:bookmarkEnd w:id="0"/>
      <w:r w:rsidRPr="00683F24">
        <w:rPr>
          <w:rFonts w:ascii="Arial" w:hAnsi="Arial" w:cs="Arial"/>
          <w:b/>
          <w:color w:val="000000"/>
          <w:sz w:val="24"/>
          <w:szCs w:val="24"/>
        </w:rPr>
        <w:t>a siguiente,</w:t>
      </w:r>
    </w:p>
    <w:p w:rsidR="00CB0A16" w:rsidRPr="00683F24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B0A16" w:rsidRPr="00683F24" w:rsidRDefault="00CB0A16" w:rsidP="00683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LEY ANTIBLOQUEO PARA EL DESARROLLO NACIONAL Y LA GARANTÍA</w:t>
      </w:r>
    </w:p>
    <w:p w:rsidR="00CB0A16" w:rsidRPr="00683F24" w:rsidRDefault="00CB0A16" w:rsidP="00683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DE LOS DERECHOS HUMANOS</w:t>
      </w:r>
    </w:p>
    <w:p w:rsidR="00CB0A16" w:rsidRPr="00683F24" w:rsidRDefault="00CB0A16" w:rsidP="00683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B0A16" w:rsidRPr="00683F24" w:rsidRDefault="00CB0A16" w:rsidP="00683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CAPÍTULO I</w:t>
      </w:r>
    </w:p>
    <w:p w:rsidR="00CB0A16" w:rsidRPr="00683F24" w:rsidRDefault="00CB0A16" w:rsidP="00683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DISPOSICIONES GENERALES</w:t>
      </w: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683F24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Objeto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Artículo 1</w:t>
      </w:r>
      <w:r w:rsidRPr="00CB0A16">
        <w:rPr>
          <w:rFonts w:ascii="Arial" w:hAnsi="Arial" w:cs="Arial"/>
          <w:color w:val="000000"/>
          <w:sz w:val="24"/>
          <w:szCs w:val="24"/>
        </w:rPr>
        <w:t>. Esta Ley Constitucional tiene por objeto est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ablecer un marco normativo </w:t>
      </w:r>
      <w:r w:rsidRPr="00CB0A16">
        <w:rPr>
          <w:rFonts w:ascii="Arial" w:hAnsi="Arial" w:cs="Arial"/>
          <w:color w:val="000000"/>
          <w:sz w:val="24"/>
          <w:szCs w:val="24"/>
        </w:rPr>
        <w:t>especial y temporal que provea al Poder Púb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lico venezolano de herramientas </w:t>
      </w:r>
      <w:r w:rsidRPr="00CB0A16">
        <w:rPr>
          <w:rFonts w:ascii="Arial" w:hAnsi="Arial" w:cs="Arial"/>
          <w:color w:val="000000"/>
          <w:sz w:val="24"/>
          <w:szCs w:val="24"/>
        </w:rPr>
        <w:t>jurídicas para contrarrestar, mitigar y reducir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, de manera efectiva, urgente y </w:t>
      </w:r>
      <w:r w:rsidRPr="00CB0A16">
        <w:rPr>
          <w:rFonts w:ascii="Arial" w:hAnsi="Arial" w:cs="Arial"/>
          <w:color w:val="000000"/>
          <w:sz w:val="24"/>
          <w:szCs w:val="24"/>
        </w:rPr>
        <w:t>necesaria, los efectos nocivos generados por la imposición, contra la República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Bolivariana de Venezuela y su población, de medidas coercitivas unilaterales y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 o</w:t>
      </w:r>
      <w:r w:rsidRPr="00CB0A16">
        <w:rPr>
          <w:rFonts w:ascii="Arial" w:hAnsi="Arial" w:cs="Arial"/>
          <w:color w:val="000000"/>
          <w:sz w:val="24"/>
          <w:szCs w:val="24"/>
        </w:rPr>
        <w:t>tras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medidas restrictivas o punitivas, emanad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as o dictadas por otro Estado o </w:t>
      </w:r>
      <w:r w:rsidRPr="00CB0A16">
        <w:rPr>
          <w:rFonts w:ascii="Arial" w:hAnsi="Arial" w:cs="Arial"/>
          <w:color w:val="000000"/>
          <w:sz w:val="24"/>
          <w:szCs w:val="24"/>
        </w:rPr>
        <w:t>grupo de Estados, o por actos u omisiones derivad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as de éstos, por organizaciones </w:t>
      </w:r>
      <w:r w:rsidRPr="00CB0A16">
        <w:rPr>
          <w:rFonts w:ascii="Arial" w:hAnsi="Arial" w:cs="Arial"/>
          <w:color w:val="000000"/>
          <w:sz w:val="24"/>
          <w:szCs w:val="24"/>
        </w:rPr>
        <w:t>internacionales u otros entes públicos o pri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vados foráneos, que afectan los </w:t>
      </w:r>
      <w:r w:rsidRPr="00CB0A16">
        <w:rPr>
          <w:rFonts w:ascii="Arial" w:hAnsi="Arial" w:cs="Arial"/>
          <w:color w:val="000000"/>
          <w:sz w:val="24"/>
          <w:szCs w:val="24"/>
        </w:rPr>
        <w:t>derechos humanos del pueblo venezolano, implican atentados contra el Derecho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Internacional y, en su conjunto, constituyen crímenes de lesa humanidad.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683F24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Ámbito de aplicación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Artículo 2.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Las disposiciones de esta Ley Constitucional son de orden público y de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interés general y serán aplicadas por todas las ramas del Poder Público en sus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ámbitos nacional, estadal y municipal, con arreglo a la distribución de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competencias dispuesta en la Constitución de la República Bolivariana de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Venezuela y la ley, así como por las personas naturales y jurídicas, públicas y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privadas en todo el territorio nacional.</w:t>
      </w: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En caso de dudas en la interpretación de esta Ley Constitucional se adoptará la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que más favorezca la protección de los derechos humanos del pueblo venezolano,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frente a las medidas coercitivas unilaterales y otras medidas restrictivas o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punitivas adoptadas contra el país y sus nacionales.</w:t>
      </w:r>
    </w:p>
    <w:p w:rsidR="00CB0A16" w:rsidRPr="00683F24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B0A16" w:rsidRPr="00683F24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Finalidad de esta Ley</w:t>
      </w: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 xml:space="preserve">Artículo 3. </w:t>
      </w:r>
      <w:r w:rsidRPr="00336385">
        <w:rPr>
          <w:rFonts w:ascii="Arial" w:hAnsi="Arial" w:cs="Arial"/>
          <w:color w:val="000000"/>
          <w:sz w:val="24"/>
          <w:szCs w:val="24"/>
        </w:rPr>
        <w:t>La presente Ley Constitucional tiene los siguientes fines: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683F24" w:rsidRDefault="00CB0A16" w:rsidP="003363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3F24">
        <w:rPr>
          <w:rFonts w:ascii="Arial" w:hAnsi="Arial" w:cs="Arial"/>
          <w:color w:val="000000"/>
          <w:sz w:val="24"/>
          <w:szCs w:val="24"/>
        </w:rPr>
        <w:t>Garantizar el pleno disfrute de los derechos humanos del pueblo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F24">
        <w:rPr>
          <w:rFonts w:ascii="Arial" w:hAnsi="Arial" w:cs="Arial"/>
          <w:color w:val="000000"/>
          <w:sz w:val="24"/>
          <w:szCs w:val="24"/>
        </w:rPr>
        <w:t>venezolano, frente a las medidas coercitivas unilaterales y otras medidas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F24">
        <w:rPr>
          <w:rFonts w:ascii="Arial" w:hAnsi="Arial" w:cs="Arial"/>
          <w:color w:val="000000"/>
          <w:sz w:val="24"/>
          <w:szCs w:val="24"/>
        </w:rPr>
        <w:t>restrictivas o punitivas adoptadas contra el país o sus nacionales, cuyo</w:t>
      </w:r>
      <w:r w:rsidR="00683F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3F24">
        <w:rPr>
          <w:rFonts w:ascii="Arial" w:hAnsi="Arial" w:cs="Arial"/>
          <w:color w:val="000000"/>
          <w:sz w:val="24"/>
          <w:szCs w:val="24"/>
        </w:rPr>
        <w:t>impacto sobre la población constituye crímenes de lesa humanidad.</w:t>
      </w:r>
    </w:p>
    <w:p w:rsidR="00683F24" w:rsidRDefault="00683F24" w:rsidP="00336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336385" w:rsidRDefault="00CB0A16" w:rsidP="003363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color w:val="000000"/>
          <w:sz w:val="24"/>
          <w:szCs w:val="24"/>
        </w:rPr>
        <w:t>Favorecer un desarrollo armónico de la economía nacional orientado a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generar fuentes de trabajo, alto valor agregado nacional, elevar el nivel de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vida de la población y fortalecer la soberanía económica del país, en los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términos previstos en la Constitución de la República Bolivariana de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Venezuela.</w:t>
      </w:r>
    </w:p>
    <w:p w:rsidR="00683F24" w:rsidRDefault="00683F24" w:rsidP="00336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336385" w:rsidRDefault="00CB0A16" w:rsidP="003363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color w:val="000000"/>
          <w:sz w:val="24"/>
          <w:szCs w:val="24"/>
        </w:rPr>
        <w:t>Asegurar la plena realización del derecho del pueblo venezolano a la libre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determinación, incluyendo su derecho inalienable a la plena soberanía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sobre todas sus riquezas y recursos naturales, de conformidad con lo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previsto en la Constitución de la República Bolivariana de Venezuela, el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Pacto de Derechos Civiles y Políticos, el Pacto de Derechos Económicos,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Sociales y Culturales, la Declaración de Naciones Unidas sobre el Derecho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al Desarrollo y otras normas internacionales sobre la materia vigentes y</w:t>
      </w:r>
      <w:r w:rsidR="00336385" w:rsidRP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385">
        <w:rPr>
          <w:rFonts w:ascii="Arial" w:hAnsi="Arial" w:cs="Arial"/>
          <w:color w:val="000000"/>
          <w:sz w:val="24"/>
          <w:szCs w:val="24"/>
        </w:rPr>
        <w:t>aprobadas por la República.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336385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Definiciones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Artículo 4.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A los efectos de esta Ley Constitucional se asumen las siguientes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definiciones: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1. Medidas Coercitivas Unilaterales: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el uso de medidas económicas,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comerciales u otras medidas adoptadas por un Estado, grupo de Estados u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organizaciones internacionales que actúan de manera unilateral para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obligar a un cambio de política de otro Estado o para presionar a individuos,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grupos o entidades de los Estados seleccionados para que influyan en un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curso de acción, sin la autorización del Consejo de Seguridad de la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Organización de las Naciones Unidas.</w:t>
      </w:r>
    </w:p>
    <w:p w:rsidR="00336385" w:rsidRPr="00CB0A16" w:rsidRDefault="00336385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2. Otras medidas restrictivas o punitivas: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Es toda acción u omisión, conexa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 no con una medida coercitiva unilateral, por parte de cualquier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organización internacional u ente público o privado, sea éste del Estado que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dicta la medida o de otro Estado que la ejecuta, extiende sus efectos o se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aprovecha de ella, para incumplir por acción u omisión las leyes,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obligaciones u otros actos que le </w:t>
      </w:r>
      <w:r w:rsidR="00336385">
        <w:rPr>
          <w:rFonts w:ascii="Arial" w:hAnsi="Arial" w:cs="Arial"/>
          <w:color w:val="000000"/>
          <w:sz w:val="24"/>
          <w:szCs w:val="24"/>
        </w:rPr>
        <w:t>c</w:t>
      </w:r>
      <w:r w:rsidRPr="00CB0A16">
        <w:rPr>
          <w:rFonts w:ascii="Arial" w:hAnsi="Arial" w:cs="Arial"/>
          <w:color w:val="000000"/>
          <w:sz w:val="24"/>
          <w:szCs w:val="24"/>
        </w:rPr>
        <w:t>orrespondan.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336385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Sujetos y bienes jurídicos objeto de protección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Artículo 5</w:t>
      </w:r>
      <w:r w:rsidRPr="00CB0A16">
        <w:rPr>
          <w:rFonts w:ascii="Arial" w:hAnsi="Arial" w:cs="Arial"/>
          <w:color w:val="000000"/>
          <w:sz w:val="24"/>
          <w:szCs w:val="24"/>
        </w:rPr>
        <w:t>. La implementación de esta Ley Constitucional estará orientada a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reforzar la protección constitucional de los sujetos, principios y valores gravemente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lastRenderedPageBreak/>
        <w:t>afectados por la imposición de medidas coercitivas unilaterales y otras medidas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restrictivas o punitivas, incluyendo: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F40310" w:rsidRDefault="00CB0A16" w:rsidP="00F4031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Los derechos humanos del pueblo venezolano y sus garantías.</w:t>
      </w:r>
    </w:p>
    <w:p w:rsidR="00CB0A16" w:rsidRPr="00F40310" w:rsidRDefault="00CB0A16" w:rsidP="00F4031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Los derechos, interese</w:t>
      </w:r>
      <w:r w:rsidR="00336385" w:rsidRPr="00F40310">
        <w:rPr>
          <w:rFonts w:ascii="Arial" w:hAnsi="Arial" w:cs="Arial"/>
          <w:color w:val="000000"/>
          <w:sz w:val="24"/>
          <w:szCs w:val="24"/>
        </w:rPr>
        <w:t>s y patrimonio de la República</w:t>
      </w:r>
      <w:r w:rsidRPr="00F40310">
        <w:rPr>
          <w:rFonts w:ascii="Arial" w:hAnsi="Arial" w:cs="Arial"/>
          <w:color w:val="000000"/>
          <w:sz w:val="24"/>
          <w:szCs w:val="24"/>
        </w:rPr>
        <w:t>.</w:t>
      </w:r>
    </w:p>
    <w:p w:rsidR="00CB0A16" w:rsidRPr="00F40310" w:rsidRDefault="00CB0A16" w:rsidP="00F4031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Los derechos de terceros, incluidos otros Estados, inversores y otras personas</w:t>
      </w:r>
      <w:r w:rsidR="00336385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naturales o jurídicas que se relaciona con la República o con entidades donde</w:t>
      </w:r>
      <w:r w:rsidR="00336385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esta tiene intereses patrimoniales.</w:t>
      </w:r>
    </w:p>
    <w:p w:rsidR="00CB0A16" w:rsidRPr="00F40310" w:rsidRDefault="00CB0A16" w:rsidP="00F4031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Los principios y valores constitucionales y de Derecho Internacional Público,</w:t>
      </w:r>
      <w:r w:rsidR="00336385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entre ellos la paz y estabilidad internacional e incluso la prohibición del uso de</w:t>
      </w:r>
    </w:p>
    <w:p w:rsidR="00CB0A16" w:rsidRPr="00F40310" w:rsidRDefault="00CB0A16" w:rsidP="00F4031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40310"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 w:rsidRPr="00F40310">
        <w:rPr>
          <w:rFonts w:ascii="Arial" w:hAnsi="Arial" w:cs="Arial"/>
          <w:color w:val="000000"/>
          <w:sz w:val="24"/>
          <w:szCs w:val="24"/>
        </w:rPr>
        <w:t xml:space="preserve"> fuerza.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336385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Complementariedad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Artículo 6.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Esta Ley Constitucional se aplicará conjuntamente con las acciones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urgentes, efectivas y necesarias que dicte o hubiere dictado el Ejecutivo Nacional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B0A16"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 w:rsidRPr="00CB0A16">
        <w:rPr>
          <w:rFonts w:ascii="Arial" w:hAnsi="Arial" w:cs="Arial"/>
          <w:color w:val="000000"/>
          <w:sz w:val="24"/>
          <w:szCs w:val="24"/>
        </w:rPr>
        <w:t xml:space="preserve"> el marco de la legislación sobre emergencia económica vigente, para asegurar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B0A16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CB0A16">
        <w:rPr>
          <w:rFonts w:ascii="Arial" w:hAnsi="Arial" w:cs="Arial"/>
          <w:color w:val="000000"/>
          <w:sz w:val="24"/>
          <w:szCs w:val="24"/>
        </w:rPr>
        <w:t xml:space="preserve"> la población el disfrute pleno de sus derechos humanos, el acceso oportuno a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bienes, servicios, alimentos, medicinas y otros productos esenciales para la vida,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dadas las circunstancias extraordinarias en el ámbito social, económico y político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que afectan el orden constitucional, la paz social, la seguridad de la Nación, las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instituciones públicas y los derechos del pueblo venezolano.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336385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Respeto a los principios de las relaciones internacionales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Artículo 7</w:t>
      </w:r>
      <w:r w:rsidRPr="00CB0A16">
        <w:rPr>
          <w:rFonts w:ascii="Arial" w:hAnsi="Arial" w:cs="Arial"/>
          <w:color w:val="000000"/>
          <w:sz w:val="24"/>
          <w:szCs w:val="24"/>
        </w:rPr>
        <w:t>. Atendiendo al mandato contenido en el artículo 152 de la Constitución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la República Bolivariana de Venezuela, el Poder Público fijará en todo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momento su posición inequívoca de repudio y condena a toda medida coercitiva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unilateral y cualquier medida restrictiva o punitiva emitida como forma de coerción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económica, política o social, que procure afectar los derechos de los pueblos libres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y soberanos del mundo y retrasar o frustrar su desarrollo económico y social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equitativo, constituyendo un grave atentado contra la paz y estabilidad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internacional.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336385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Apego al Derecho Internacional Público y otras leyes internacionales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Artículo 8.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Esta Ley Constitucional se apega estrictamente a los principios y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valores del Derecho Internacional Público, en particular, las normas de </w:t>
      </w:r>
      <w:proofErr w:type="spellStart"/>
      <w:r w:rsidRPr="00CB0A16">
        <w:rPr>
          <w:rFonts w:ascii="Arial" w:hAnsi="Arial" w:cs="Arial"/>
          <w:color w:val="000000"/>
          <w:sz w:val="24"/>
          <w:szCs w:val="24"/>
        </w:rPr>
        <w:t>ius</w:t>
      </w:r>
      <w:proofErr w:type="spellEnd"/>
      <w:r w:rsidRPr="00CB0A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B0A16">
        <w:rPr>
          <w:rFonts w:ascii="Arial" w:hAnsi="Arial" w:cs="Arial"/>
          <w:color w:val="000000"/>
          <w:sz w:val="24"/>
          <w:szCs w:val="24"/>
        </w:rPr>
        <w:t>cogens</w:t>
      </w:r>
      <w:proofErr w:type="spellEnd"/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que tutelan los derechos humanos y los derechos de la República y la Carta de las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Naciones Unidas.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66FF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De igual forma, se armoniza plenamente con las normas internacionales vigentes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suscritas por la República en materia de corrupción, lavado de activos, control del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narcotráfico, del terrorismo y de la delincuencia organizada, a fin de salvaguardar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el cumplimiento de los propósitos explícitos de tales legislaciones</w:t>
      </w:r>
      <w:r w:rsidRPr="00CB0A16">
        <w:rPr>
          <w:rFonts w:ascii="Arial" w:hAnsi="Arial" w:cs="Arial"/>
          <w:color w:val="3366FF"/>
          <w:sz w:val="24"/>
          <w:szCs w:val="24"/>
        </w:rPr>
        <w:t>.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B0A16">
        <w:rPr>
          <w:rFonts w:ascii="Arial" w:hAnsi="Arial" w:cs="Arial"/>
          <w:b/>
          <w:color w:val="000000"/>
          <w:sz w:val="24"/>
          <w:szCs w:val="24"/>
        </w:rPr>
        <w:t>Integración internacional para el desarrollo y</w:t>
      </w:r>
    </w:p>
    <w:p w:rsidR="00CB0A16" w:rsidRPr="00CB0A16" w:rsidRDefault="00CB0A16" w:rsidP="00CB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CB0A16">
        <w:rPr>
          <w:rFonts w:ascii="Arial" w:hAnsi="Arial" w:cs="Arial"/>
          <w:b/>
          <w:color w:val="000000"/>
          <w:sz w:val="24"/>
          <w:szCs w:val="24"/>
        </w:rPr>
        <w:t>bienestar</w:t>
      </w:r>
      <w:proofErr w:type="gramEnd"/>
      <w:r w:rsidRPr="00CB0A16">
        <w:rPr>
          <w:rFonts w:ascii="Arial" w:hAnsi="Arial" w:cs="Arial"/>
          <w:b/>
          <w:color w:val="000000"/>
          <w:sz w:val="24"/>
          <w:szCs w:val="24"/>
        </w:rPr>
        <w:t xml:space="preserve"> del pueblo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6385">
        <w:rPr>
          <w:rFonts w:ascii="Arial" w:hAnsi="Arial" w:cs="Arial"/>
          <w:b/>
          <w:color w:val="000000"/>
          <w:sz w:val="24"/>
          <w:szCs w:val="24"/>
        </w:rPr>
        <w:t>Artículo 9.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La República podrá suscribir tratados, acuerdos y convenios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internacionales, bilaterales o multilaterales, favoreciendo la integración de los</w:t>
      </w:r>
      <w:r w:rsidR="003363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lastRenderedPageBreak/>
        <w:t>pueblos libres, que conjuguen y coordinen esfuerzos para promover la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cooperación, el desarrollo y el bienestar de los pueblos y la seguridad colectiva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los mismos, haciendo frente a los efectos de las medidas coercitivas unilaterales 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otras medidas restrictivas o punitivas.</w:t>
      </w:r>
    </w:p>
    <w:p w:rsidR="00AB7AA0" w:rsidRPr="00CB0A16" w:rsidRDefault="00AB7AA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Estos tratados, acuerdos y convenios internacionales deberán basarse en los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compromisos preexistentes de la República para garantizar el fomento, protección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y canales de intercambio económico y comercial, público o privado, y las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condiciones financieras conducentes, y asegurar el suministro de bienes 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servicios indispensables para la satisfacción de los derechos constitucionales 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humanos del pueblo venezolano, resguardando y preservando la soberanía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De la cooperación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10.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Los órganos del Poder Público en ejercicio de sus competencias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colaborarán activamente en la consecución de los fines de esta Ley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Constitucional, en aplicación de lo dispuesto en el artículo 136 de la Constitución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la República Bolivariana de Venezuela, tomando en cuenta su estrecha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vinculación con la garantía de los derechos humanos del pueblo venezolano.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.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Todos los órganos y entes de la Administración Pública deberán cooperar con las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comisiones técnicas, debiendo suministrar la información y colaboración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institucional que le sea requerida a los fines del cumplimiento de la presente Ley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Constitucional.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Mecanismo de seguimiento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11.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Corresponde al Consejo de Estado la supervisión y seguimiento de la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implementación de esta Ley Constitucional y de su eficacia como instrumento para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mitigar los efectos nocivos de las medidas coercitivas unilaterales, medidas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punitivas u otras amenazas que afectan a la República Bolivariana de Venezuela.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 tal efecto, dicho Consejo celebrará reuniones bimestrales de evaluación y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recomendará al Ejecutivo Nacional las acciones tendientes a mejorar su eficiencia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 facilitar su implementación.</w:t>
      </w:r>
    </w:p>
    <w:p w:rsidR="00AB7AA0" w:rsidRPr="00AB7AA0" w:rsidRDefault="00AB7AA0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Control posterior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12.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Todos los actos públicos dictados en aplicación de esta Ley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Constitucional quedan sometidos a control posterior por parte de la Contraloría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General de la República, la cual deberá ejercerlo eficaz y oportunamente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conforme a la Constitución de la República Bolivariana de Venezuela y la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legislación nacional vigente que corresponda.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Responsabilidad Individual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311B">
        <w:rPr>
          <w:rFonts w:ascii="Arial" w:hAnsi="Arial" w:cs="Arial"/>
          <w:b/>
          <w:color w:val="000000"/>
          <w:sz w:val="24"/>
          <w:szCs w:val="24"/>
        </w:rPr>
        <w:t>Artículo 13.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Todo acto público acarrea responsabilidad individual. Cualquier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desviación en la aplicación de los propósitos de tutela constitucional y protección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los derechos de la República y su población, que pueda constituir delito,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acarrea responsabilidad civil, administrativa y penal conforme a la legislación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 aplicable.</w:t>
      </w: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lastRenderedPageBreak/>
        <w:t>Observatorio Nacional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14.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Se crea el Observatorio sobre medidas coercitivas unilaterales y otras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medidas restrictivas o punitivas como órgano c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ientífico para la generación de </w:t>
      </w:r>
      <w:r w:rsidRPr="00CB0A16">
        <w:rPr>
          <w:rFonts w:ascii="Arial" w:hAnsi="Arial" w:cs="Arial"/>
          <w:color w:val="000000"/>
          <w:sz w:val="24"/>
          <w:szCs w:val="24"/>
        </w:rPr>
        <w:t>conocimiento pertinente y relevante, destinado al estudio académico y el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seguimiento y evaluación de los procesos de implementación y de sus resultados,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la elaboración de informes, propuestas, estadísticas, entre otras actividades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dirigidas a generar dicho conocimiento para ponerlo a disposición del Poder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Público, a los fines de difundir los temas, datos y efectos nocivos de las medidas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coercitivas unilaterales y otras medidas restrictivas o punitivas, de forma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pedagógica, en beneficio del conocimiento colectivo y en particular, en provecho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del pueblo venezolano.</w:t>
      </w:r>
    </w:p>
    <w:p w:rsidR="00AB7AA0" w:rsidRPr="00CB0A16" w:rsidRDefault="00AB7AA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Todos los órganos de la Administración Pública, sus entes descentralizados 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todas las empresas del Estado están obligadas a suministrar de forma oportuna 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completa toda la información, datos y estadísticas que requiera el Observatorio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sobre medidas coercitivas unilaterales y otras medidas restrictivas o punitivas para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el mejor cumplimiento de sus fines, dentro de los lineamientos de esta Ley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Constitucional.</w:t>
      </w:r>
    </w:p>
    <w:p w:rsidR="00AB7AA0" w:rsidRPr="00CB0A16" w:rsidRDefault="00AB7AA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 información será tratada en los términos de reserva y confidencialidad que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exige la presente Ley Constitucional.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CAPÍTULO II</w:t>
      </w: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MEDIDAS DE EQUILIBRIO MACROECONÓMICO, COMERCIAL Y DE</w:t>
      </w:r>
    </w:p>
    <w:p w:rsidR="00CB0A16" w:rsidRDefault="00CB0A16" w:rsidP="00AB7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INVERSIONES</w:t>
      </w:r>
    </w:p>
    <w:p w:rsidR="00AB7AA0" w:rsidRPr="00AB7AA0" w:rsidRDefault="00AB7AA0" w:rsidP="00AB7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Especificidad de las medidas en el orden económico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15.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Las medidas en el orden económico nacional a que refiere este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capítulo, deben tomarse atendiendo a las particularidades que supone el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funcionamiento de la economía venezolana en el ámbito nacional e internacional,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así como sus relaciones comerciales, financieras y con inversores extranjeros,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bajo la influencia directa e indirecta de las medidas coercitivas unilaterales y otras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medidas restrictivas o punitivas que afectan el normal desarrollo del Estado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venezolano.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Destino de los recursos generados</w:t>
      </w:r>
    </w:p>
    <w:p w:rsidR="00F40310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16.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Los ingresos adicionales que se generen con ocasión de la aplicación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las disposiciones de esta Ley Constitucional, luego de costos, gastos,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inversiones y recursos atados a la administración de pasivos, se registrarán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separadamente dentro de las disponibilidades del tesoro nacional y se destinarán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 la satisfacción de las derechos económicos, sociales y culturales del pueblo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venezolano, así como a la recuperación de su calidad de vida y la generación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oportunidades a través del impulso de sus capacidades y potencialidades. El uso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los recursos estará orientado de manera preferente a los siguientes objetivos: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40310" w:rsidRDefault="00F4031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F40310" w:rsidRDefault="00CB0A16" w:rsidP="00F403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Desarrollar sistemas compensatorios del salario o del ingreso real de los</w:t>
      </w:r>
      <w:r w:rsidR="0015311B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trabajadores y trabajadoras.</w:t>
      </w:r>
    </w:p>
    <w:p w:rsidR="00CB0A16" w:rsidRPr="00F40310" w:rsidRDefault="00CB0A16" w:rsidP="00F403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lastRenderedPageBreak/>
        <w:t>Financiar el funcionamiento del sistema de protección social y la realización</w:t>
      </w:r>
      <w:r w:rsidR="0015311B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de los derechos humanos.</w:t>
      </w:r>
    </w:p>
    <w:p w:rsidR="00CB0A16" w:rsidRPr="00F40310" w:rsidRDefault="00CB0A16" w:rsidP="00F403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Recuperar la capacidad de proveer servicios públicos de calidad.</w:t>
      </w:r>
    </w:p>
    <w:p w:rsidR="00CB0A16" w:rsidRPr="00F40310" w:rsidRDefault="00CB0A16" w:rsidP="00F403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Impulsar la capacidad productiva nacional, sobretodo de las industrias</w:t>
      </w:r>
      <w:r w:rsidR="0015311B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estratégicas y la sustitución selectiva de importaciones, asumiendo como</w:t>
      </w:r>
      <w:r w:rsidR="0015311B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prioridad el estímulo y la implementación de los 16 motores económicos</w:t>
      </w:r>
      <w:r w:rsidR="0015311B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productivos de la Agenda Económica Bolivariana.</w:t>
      </w:r>
    </w:p>
    <w:p w:rsidR="00CB0A16" w:rsidRPr="00F40310" w:rsidRDefault="00CB0A16" w:rsidP="00F403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Recuperar, mantener y ampliar la infraestructura pública.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Supuestos para la aplicación de medidas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17.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Cuando resulte necesario para superar los obstáculos o compensar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los daños que las medidas coercitivas unilaterales y otras medidas restrictivas 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punitivas generan a la actividad administrativa, o cuando ello contribuya a la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protección del patrimonio del Estado venezolano frente a cualquier acto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despojo o inmovilización, o a mitigar los efectos de las medidas coercitivas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unilaterales y otras medidas restrictivas o punitivas que afectan el flujo de divisas,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el Ejecutivo Nacional autorizará la desaplicación de determinadas normas legales,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para casos específicos.</w:t>
      </w:r>
    </w:p>
    <w:p w:rsidR="00AB7AA0" w:rsidRPr="00CB0A16" w:rsidRDefault="00AB7AA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Informe Técnico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18.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La desaplicación prevista en el artículo precedente se realizará previo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informe técnico favorable emitido por los ministerios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competentes en razón de la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materia, en el cual sea concluyente que tal desaplicación es indispensable para la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adecuada gestión macroeconómica, la protección e impulso de la economía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nacional, la estabilidad del sistema productivo y financiero locales, la captación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inversión extranjera, sobre todo a gran escala, o la consecución de recursos para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garantizar los derechos básicos del pueblo venezolano y el sistema de protección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social estatal. El informe se elaborará bajo la coordinación de la Vicepresidencia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Sectorial de Economía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y expondrá, además, cómo determinadas medidas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coercitivas unilaterales, medidas restrictivas o punitivas, imposibilitan el accionar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administrativo ordinario para el caso específico.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Límites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19.</w:t>
      </w:r>
      <w:r w:rsidR="00F40310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CB0A16">
        <w:rPr>
          <w:rFonts w:ascii="Arial" w:hAnsi="Arial" w:cs="Arial"/>
          <w:color w:val="000000"/>
          <w:sz w:val="24"/>
          <w:szCs w:val="24"/>
        </w:rPr>
        <w:t>La desaplicación de normas solo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será ejercida por el Ejecutivo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 en la implementación de las medidas de equilibrio macroeconómico,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comercial y de inversiones indicadas en este capítulo.</w:t>
      </w:r>
    </w:p>
    <w:p w:rsidR="0015311B" w:rsidRDefault="0015311B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En ningún caso podrán desaplicarse normas relativas al ejercicio de derechos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humanos, ni aquellas relativas a la división del Poder Público que no correspondan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 potestades aprobatorias o autorizatorias.</w:t>
      </w:r>
    </w:p>
    <w:p w:rsidR="00AB7AA0" w:rsidRPr="00CB0A16" w:rsidRDefault="00AB7AA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Recuperación de la capacidad de ahorro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20.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El Ejecutivo Nacional podrá crear e implementar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mecanismos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financieros a gran escala que permitan restituir progresivamente el valor de las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prestaciones sociales, beneficios acumulados y ahorros obtenidos por los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trabajadores y las trabajadoras del país, vulnerados por los ataques a la soberanía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lastRenderedPageBreak/>
        <w:t>y economía nacional por medidas coercitivas unilaterales, medidas punitivas, u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otras amenazas.</w:t>
      </w:r>
    </w:p>
    <w:p w:rsidR="00AB7AA0" w:rsidRPr="00CB0A16" w:rsidRDefault="00AB7AA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Atención prioritaria de planes, programas y proyectos sociales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21.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A los fines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atender planes, programas o proyectos sociales 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cualquier otra actividad dirigida a la implementación de políticas públicas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nacionales en materia de alimentación, salud, seguridad social, provisión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servicios básicos y de otros bienes económicos esenciales, el Ejecutivo Nacional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podrá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crear o autorizar nuevos mecanismos o fuentes de financiamiento en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cualquiera de sus formas. La vigencia de los mismos estará sujeta a la vigencia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esta Ley Constitucional.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Mecanismos jurídicos de protección del patrimonio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22.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Con el objeto impedir o revertir actos o amenazas de inmovilización,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despojo o pérdida de control de activos, pasivos e intereses patrimoniales de la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República o de sus entes, por efecto de la aplicación de las medidas coercitivas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unilaterales, restricciones y otras amenazas, se autoriza la celebración de todos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los actos o negocios jurídicos que resulten necesarios para su protección,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sin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perjuicio de lo establecido en el artículo 303 de la Constitución de la República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Bolivariana de Venezuela.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Estructura organizativa de protección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23.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El Ejecutivo Nacional podrá proceder a la organización 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reorganización de los entes descentralizados con fines empresariales, dentro y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fuera del país, en procura de su modernización y adaptación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 los mecanismos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propios de la práctica mercantil del Derecho Internacional Privado adecuados al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objeto y fin del respectivo ente, mejorando su funcionamiento, relaciones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comerciales, financieras o la inversión del Estado venezolano. La organización o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reorganización debe garantizar primordialmente la salvaguarda del patrimonio de</w:t>
      </w:r>
      <w:r w:rsidR="00153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la República y sus entes.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Optimización de la gestión empresarial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24.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El Ejecutivo Nacional podrá</w:t>
      </w:r>
      <w:r w:rsidR="00AB7A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modificar los</w:t>
      </w:r>
      <w:r w:rsidR="00AB7A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mecanismos de constitución,</w:t>
      </w:r>
      <w:r w:rsidR="00AB7A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propiedad, gestión, administración y funcionamiento de empresas públicas o</w:t>
      </w:r>
      <w:r w:rsidR="00AB7A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mixtas, tanto en el territorio nacional como en el exterior, sin perjuicio de lo</w:t>
      </w:r>
      <w:r w:rsidR="00AB7A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establecido en el artículo 303 de la Constitución de la República Bolivariana de</w:t>
      </w:r>
      <w:r w:rsidR="00AB7A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Venezuela.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Asimismo, podrá diseñar e implementar mecanismos especiales que permitan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incrementar la eficiencia y productividad de las empresas públicas, garantizando la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plena estabilidad, continuidad laboral y goce de los derechos laborales y sociales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las y los trabajadores.</w:t>
      </w:r>
    </w:p>
    <w:p w:rsidR="00AB7AA0" w:rsidRPr="00CB0A16" w:rsidRDefault="00AB7AA0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Operaciones de administración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25.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A los fines de proteger los intereses de la República, incrementar el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flujo de divisas hacia la economía, aumentar la rentabilidad de los activos,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satisfacer los derechos económicos, sociales y culturales del pueblo venezolano y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lastRenderedPageBreak/>
        <w:t>recuperar su calidad de vida, se podrá elaborar e implementar operaciones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administración de pasivos, así como de administración de activos, mediante las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operaciones disponibles en los mercados nacionales e internacionales, sin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perjuicio de lo establecido en el artículo 303 de la Constitución de la República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Bolivariana de Venezuela.</w:t>
      </w:r>
    </w:p>
    <w:p w:rsidR="00AB7AA0" w:rsidRPr="00CB0A16" w:rsidRDefault="00AB7AA0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AB7AA0" w:rsidRDefault="00CB0A16" w:rsidP="00AB7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Mecanismos de contratación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AA0">
        <w:rPr>
          <w:rFonts w:ascii="Arial" w:hAnsi="Arial" w:cs="Arial"/>
          <w:b/>
          <w:color w:val="000000"/>
          <w:sz w:val="24"/>
          <w:szCs w:val="24"/>
        </w:rPr>
        <w:t>Artículo 26.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Con el objeto de contrarrestar el impacto de las medidas coercitivas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unilaterales, restricciones y otras amenazas, el Ejecutivo Nacional diseñará 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implementará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mecanismos excepcionales de contratación, compra y pago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bienes y servicios destinados a:</w:t>
      </w:r>
    </w:p>
    <w:p w:rsidR="0023259D" w:rsidRPr="00CB0A16" w:rsidRDefault="0023259D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259D" w:rsidRPr="00F40310" w:rsidRDefault="00CB0A16" w:rsidP="00F403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La satisfacción de los derechos fundamentales a la vida, la salud y la</w:t>
      </w:r>
      <w:r w:rsidR="00A73973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alimentación.</w:t>
      </w:r>
    </w:p>
    <w:p w:rsidR="00CB0A16" w:rsidRPr="00F40310" w:rsidRDefault="00CB0A16" w:rsidP="00F403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La generación de ingresos, consecución de divisas y la movilización</w:t>
      </w:r>
      <w:r w:rsidR="00A73973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internacional de las mismas.</w:t>
      </w:r>
    </w:p>
    <w:p w:rsidR="00CB0A16" w:rsidRPr="00F40310" w:rsidRDefault="00CB0A16" w:rsidP="00F403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La normal gestión de las entidades objeto de las medidas coercitivas</w:t>
      </w:r>
      <w:r w:rsidR="00A73973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unilaterales, restricciones y otras amenazas</w:t>
      </w:r>
      <w:r w:rsidR="00A73973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que motivan esta Ley</w:t>
      </w:r>
      <w:r w:rsidR="00A73973" w:rsidRP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0310">
        <w:rPr>
          <w:rFonts w:ascii="Arial" w:hAnsi="Arial" w:cs="Arial"/>
          <w:color w:val="000000"/>
          <w:sz w:val="24"/>
          <w:szCs w:val="24"/>
        </w:rPr>
        <w:t>Constitucional.</w:t>
      </w:r>
    </w:p>
    <w:p w:rsidR="00CB0A16" w:rsidRPr="00F40310" w:rsidRDefault="00CB0A16" w:rsidP="00F4031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310">
        <w:rPr>
          <w:rFonts w:ascii="Arial" w:hAnsi="Arial" w:cs="Arial"/>
          <w:color w:val="000000"/>
          <w:sz w:val="24"/>
          <w:szCs w:val="24"/>
        </w:rPr>
        <w:t>La sustitución selectiva de importaciones.</w:t>
      </w:r>
    </w:p>
    <w:p w:rsidR="00CB0A16" w:rsidRP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.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mecanismos previstos en este artículo deberán ser elaborados en resolución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conjunta por los Ministerios con competencia en materia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economía,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finanzas,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comercio exterior,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planificación y comercio nacional. La vigencia de dichos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mecanismos estará sujeta a la vigencia de esta Ley Constitucional.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Impulso a la inversión privada</w:t>
      </w:r>
    </w:p>
    <w:p w:rsidR="00CB0A16" w:rsidRDefault="00CB0A16" w:rsidP="00F40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27.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El Ejecutivo Nacional podrá autorizar e implementar medidas que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estimulen y favorezcan la participación, gestión y operación parcial o integral del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sector privado nacional e internacional en el desarrollo de la economía nacional.</w:t>
      </w:r>
      <w:r w:rsidR="00F40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Cuando dichas medidas impliquen la gestión u operación de activos se encuentren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bajo administración del Estado venezolano como consecuencia de alguna medida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administrativa o judicial restrictiva de alguno de los elementos de la propiedad, se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respetarán los derechos de quien demuestre ser su legítimo propietario conforme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 la legislación vigente, procurando priorizar su participación en la respectiva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alianza o a través de acuerdos con el Estado para la restitución de sus activos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cuando ello implique la pronta puesta en producción de dichos activos mediante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un plan debidamente sustentado.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Protección de sectores estratégicos</w:t>
      </w:r>
    </w:p>
    <w:p w:rsid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28.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Cuando resulte necesario para proteger sectores productivos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fundamentales del país y los actores que participan en ellos, se autoriza al</w:t>
      </w:r>
      <w:r w:rsidR="00B532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Ejecutivo Nacional el levantamiento de restricciones a la comercialización para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determinadas categorías de sujetos, en actividades estratégicas de la economía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Diversificación de mecanismos financieros</w:t>
      </w:r>
    </w:p>
    <w:p w:rsid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lastRenderedPageBreak/>
        <w:t>Artículo 29.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A los fines de proteger las transacciones que involucren activos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financieros de la República y sus entidades, el Ejecutivo Nacional podrá autorizar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la creación e implementación de cualquier mecanismo financiero que permita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mitigar los efectos de las medidas coercitivas unilaterales restricciones y otras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amenazas que motivan esta Ley Constitucional, incluyendo el uso de criptoactivos.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Estímulo a la iniciativa social</w:t>
      </w:r>
    </w:p>
    <w:p w:rsid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30.</w:t>
      </w:r>
      <w:r w:rsidR="00B53285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CB0A16">
        <w:rPr>
          <w:rFonts w:ascii="Arial" w:hAnsi="Arial" w:cs="Arial"/>
          <w:color w:val="000000"/>
          <w:sz w:val="24"/>
          <w:szCs w:val="24"/>
        </w:rPr>
        <w:t>El Ejecutivo Nacional creará e implementará programas que permitan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y aseguren la inversión por parte de los profesionales, técnicos, científicos,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académicos, empresarios y grupos u organizaciones de trabajadores y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trabajadoras del sector público y privado, en proyectos o alianzas en sectores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estratégicos.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23259D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Garantías para la inversión</w:t>
      </w:r>
      <w:r w:rsidR="00CB0A16" w:rsidRPr="0023259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31</w:t>
      </w:r>
      <w:r w:rsidRPr="00CB0A16">
        <w:rPr>
          <w:rFonts w:ascii="Arial" w:hAnsi="Arial" w:cs="Arial"/>
          <w:color w:val="000000"/>
          <w:sz w:val="24"/>
          <w:szCs w:val="24"/>
        </w:rPr>
        <w:t>.</w:t>
      </w:r>
      <w:r w:rsidR="0023259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B0A16">
        <w:rPr>
          <w:rFonts w:ascii="Arial" w:hAnsi="Arial" w:cs="Arial"/>
          <w:color w:val="000000"/>
          <w:sz w:val="24"/>
          <w:szCs w:val="24"/>
        </w:rPr>
        <w:t>La República y sus entes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podrán acordar con sus socios 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inversionistas, por el plazo establecido contractualmente, cláusulas de protección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su inversión, a los fines de generar confianza y estabilidad.</w:t>
      </w:r>
    </w:p>
    <w:p w:rsidR="0023259D" w:rsidRPr="00CB0A16" w:rsidRDefault="0023259D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Siempre que se hayan agotado los recursos judiciales internos disponibles y se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haya pactado previamente, la República Bolivariana de Venezuela podrá participar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y hacer uso de otros mecanismos de solución de controversias.</w:t>
      </w:r>
    </w:p>
    <w:p w:rsidR="0023259D" w:rsidRPr="00CB0A16" w:rsidRDefault="0023259D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El Ministerio con competencia en Economía y Finanzas y la Procuraduría General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la República emitirán conformidad previa antes de la suscripción de los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contratos que contengan estas disposiciones.</w:t>
      </w:r>
    </w:p>
    <w:p w:rsidR="0023259D" w:rsidRPr="00CB0A16" w:rsidRDefault="0023259D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Opiniones requeridas</w:t>
      </w: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Artículo32.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La adopción de las medidas previstas en este capítulo requerirá de la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aprobación previa del Ministerio del Poder Popular con competencia en materia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economía y finanzas. En el caso de lo previsto en los artículos20 y 26 se requerirá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además la opinión favorable del Ministerio del Poder Popular con competencia en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materia de planificación.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Los documentos contentivos de negocios jurídicos que resulten necesarios para la</w:t>
      </w:r>
    </w:p>
    <w:p w:rsidR="00CB0A16" w:rsidRDefault="00A73973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I</w:t>
      </w:r>
      <w:r w:rsidR="00CB0A16" w:rsidRPr="00CB0A16">
        <w:rPr>
          <w:rFonts w:ascii="Arial" w:hAnsi="Arial" w:cs="Arial"/>
          <w:color w:val="000000"/>
          <w:sz w:val="24"/>
          <w:szCs w:val="24"/>
        </w:rPr>
        <w:t>mplementación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A16" w:rsidRPr="00CB0A16">
        <w:rPr>
          <w:rFonts w:ascii="Arial" w:hAnsi="Arial" w:cs="Arial"/>
          <w:color w:val="000000"/>
          <w:sz w:val="24"/>
          <w:szCs w:val="24"/>
        </w:rPr>
        <w:t>de las medidas previstas en este capítulo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A16" w:rsidRPr="00CB0A16">
        <w:rPr>
          <w:rFonts w:ascii="Arial" w:hAnsi="Arial" w:cs="Arial"/>
          <w:color w:val="000000"/>
          <w:sz w:val="24"/>
          <w:szCs w:val="24"/>
        </w:rPr>
        <w:t>requerirán la opinión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A16" w:rsidRPr="00CB0A16">
        <w:rPr>
          <w:rFonts w:ascii="Arial" w:hAnsi="Arial" w:cs="Arial"/>
          <w:color w:val="000000"/>
          <w:sz w:val="24"/>
          <w:szCs w:val="24"/>
        </w:rPr>
        <w:t>favorable previa de la Procuraduría General de la República, la cual será solicitada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CB0A16" w:rsidRPr="00CB0A16">
        <w:rPr>
          <w:rFonts w:ascii="Arial" w:hAnsi="Arial" w:cs="Arial"/>
          <w:color w:val="000000"/>
          <w:sz w:val="24"/>
          <w:szCs w:val="24"/>
        </w:rPr>
        <w:t>por el Ejecutivo Nacional a través del Ministerio competente en razón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A16" w:rsidRPr="00CB0A16">
        <w:rPr>
          <w:rFonts w:ascii="Arial" w:hAnsi="Arial" w:cs="Arial"/>
          <w:color w:val="000000"/>
          <w:sz w:val="24"/>
          <w:szCs w:val="24"/>
        </w:rPr>
        <w:t>materia. Todos los organismos involucrados deberán dar prioridad a la tramitación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A16" w:rsidRPr="00CB0A16">
        <w:rPr>
          <w:rFonts w:ascii="Arial" w:hAnsi="Arial" w:cs="Arial"/>
          <w:color w:val="000000"/>
          <w:sz w:val="24"/>
          <w:szCs w:val="24"/>
        </w:rPr>
        <w:t>de la solicitud aquí indicada.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 implementación de las medidas establecidas en esta Ley Constitucional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deberán prever elementos que impidan que los mismos sean objeto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restricciones en el mercado financiero internacional dirigidas a bloquear el ejercicio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legítimo de los derechos de su titular o la colocación bajo control de terceros que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argumenten fraudulentamente la representación del Estado venezolano, sus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entidades o sus ciudadanos.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lastRenderedPageBreak/>
        <w:t>CAPÍTULO III</w:t>
      </w:r>
    </w:p>
    <w:p w:rsidR="00CB0A16" w:rsidRDefault="00CB0A16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OTRAS MEDIDAS DE PROTECCIÓN</w:t>
      </w:r>
    </w:p>
    <w:p w:rsidR="0023259D" w:rsidRPr="0023259D" w:rsidRDefault="0023259D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Del Sistema de Asistencia y Protección Legal ante las Medidas</w:t>
      </w: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Coercitivas Unilaterales</w:t>
      </w: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33</w:t>
      </w:r>
      <w:r w:rsidRPr="00CB0A16">
        <w:rPr>
          <w:rFonts w:ascii="Arial" w:hAnsi="Arial" w:cs="Arial"/>
          <w:color w:val="000000"/>
          <w:sz w:val="24"/>
          <w:szCs w:val="24"/>
        </w:rPr>
        <w:t>. Se crea el Sistema de Asistencia y Protección Legal ante las Medidas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Coercitivas Unilaterales el cual tiene por finalidad asistir, orientar y proteger,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 o internacionalmente, a las víctimas en general, ya sean personas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naturales o jurídicas, que así lo requieran, siempre que efectivamente sean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víctimas directas de medidas coercitivas unilaterales y otras medidas restrictivas 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punitivas y que la imposición de las mismas afecte o pueda afectar directa 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indirectamente los bienes, derechos e intereses patrimoniales de la República y la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satisfacción de las necesidades de la población.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El Sistema de Asistencia y Protección Legal ante las Medidas Coercitivas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Unilaterales estará a cargo de la Procuraduría General de la República y contará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 los recursos para su funcionamiento, según la provisión que sea aprobada por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el Ejecutivo Nacional.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 Procuraduría General de la República, cuando lo estime pertinente para el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mejor desempeño de sus funciones, podrá, previa autorización de la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Vicepresidencia de la República, designar representaciones en el extranjero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tendentes a cumplir los fines del Sistema de Asistencia y Protección Legal ante las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Medidas Coercitivas Unilaterales.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Régimen transitorio sobre reserva, confidencialidad y</w:t>
      </w: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3259D">
        <w:rPr>
          <w:rFonts w:ascii="Arial" w:hAnsi="Arial" w:cs="Arial"/>
          <w:b/>
          <w:color w:val="000000"/>
          <w:sz w:val="24"/>
          <w:szCs w:val="24"/>
        </w:rPr>
        <w:t>de</w:t>
      </w:r>
      <w:proofErr w:type="gramEnd"/>
      <w:r w:rsidRPr="0023259D">
        <w:rPr>
          <w:rFonts w:ascii="Arial" w:hAnsi="Arial" w:cs="Arial"/>
          <w:b/>
          <w:color w:val="000000"/>
          <w:sz w:val="24"/>
          <w:szCs w:val="24"/>
        </w:rPr>
        <w:t xml:space="preserve"> divulgación limitada de información</w:t>
      </w: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34.</w:t>
      </w:r>
      <w:r w:rsidRPr="00CB0A16">
        <w:rPr>
          <w:rFonts w:ascii="Arial" w:hAnsi="Arial" w:cs="Arial"/>
          <w:color w:val="000000"/>
          <w:sz w:val="24"/>
          <w:szCs w:val="24"/>
        </w:rPr>
        <w:t>Se crea un régimen transitorio en materia de clasificación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documentos de contenido confidencial y secreto destinado a proteger y asegurar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la efectividad de las decisiones tomadas por el Poder Público venezolano en el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marco de la protección del Estado contra las medidas coercitivas unilaterales,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medidas punitivas u otras amenazas.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El acceso a los archivos y registros administrativos, cualquiera que sea la forma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expresión o el tipo de soporte material en que figure, podrá ser ejercido por las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personas de forma que no se vea afectada la eficacia de las medidas para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contrarrestar los efectos de las medidas coercitivas unilaterales, medidas punitivas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u otras amenazas, ni el funcionamiento de los servicios públicos, así como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tampoco la satisfacción de las necesidades de la población por la interrupción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procesos administrativos destinados a ello.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Las máximas autoridades de los órganos y entes de la Administración Pública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Nacional, central y descentralizada, por razones de interés y conveniencia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nacional, podrán otorgar el carácter de reservado, confidencial o de divulgación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limitada a cualquier expediente, documento, información, hecho o circunstancia,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que en cumplimiento de sus funciones estén conociendo, en aplicación de esta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Ley Constitucional.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 calificación como reservado, confidencial o de divulgación limitada se hará por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acto debidamente motivado, por tiempo determinado y con el fin último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garantizar la efectividad de las medidas destinadas a contrarrestar los efectos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adversos de las medidas coercitivas unilaterales, medidas punitivas u otras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amenazas impuestas.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 documentación calificada como confidencial, será archivada en cuerpos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separados del o los expedientes y con mecanismos que aseguren su seguridad.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Cada cuerpo separado que contenga documentación confidencial o reservada,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deberá contener en su portada la advertencia correspondiente, expresando la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restricción en el acceso y divulgación y las responsabilidades a que hubiera lugar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para aquellos funcionarios o personas que puedan infringir el régimen respectivo.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Prohibición de acceso y copia de información confidencial o reservada</w:t>
      </w: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35</w:t>
      </w:r>
      <w:r w:rsidRPr="00CB0A16">
        <w:rPr>
          <w:rFonts w:ascii="Arial" w:hAnsi="Arial" w:cs="Arial"/>
          <w:color w:val="000000"/>
          <w:sz w:val="24"/>
          <w:szCs w:val="24"/>
        </w:rPr>
        <w:t>. Se prohíbe el acceso a documentación que haya sido calificada como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confidencial o reservada, así como tampoco podrán expedirse copias simples ni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certificadas de la misma.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 infracción al régimen transitorio al que se refieren esta Ley Constitucional,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estará sujeto al régimen de responsabilidades administrativas, civiles y penales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según el ordenamiento jurídico aplicable.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Declaración de reserva</w:t>
      </w: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Artículo 36.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Se declaran secretos y reservados los procedimientos, actos y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registros efectuados con ocasión de la implementación de alguna de las medidas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establecidas en capítulo segundo de esta Ley 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Constitucional, que supongan la </w:t>
      </w:r>
      <w:r w:rsidRPr="00CB0A16">
        <w:rPr>
          <w:rFonts w:ascii="Arial" w:hAnsi="Arial" w:cs="Arial"/>
          <w:color w:val="000000"/>
          <w:sz w:val="24"/>
          <w:szCs w:val="24"/>
        </w:rPr>
        <w:t>desaplicación de normas de rango legal, hasta 90 días posteriores al cese de las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medidas coercitivas unilaterales y otras medidas restrictivas o punitivas que han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propiciado la situación. En todo caso, en los respectivos informes se determinará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 claridad los dispositivos desaplicados y el fundamento de tal desaplicación.</w:t>
      </w:r>
    </w:p>
    <w:p w:rsidR="0023259D" w:rsidRPr="0023259D" w:rsidRDefault="0023259D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B0A16" w:rsidRPr="0023259D" w:rsidRDefault="00CB0A16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DISPOSICIONES TRANSITORIAS</w:t>
      </w:r>
    </w:p>
    <w:p w:rsidR="0023259D" w:rsidRPr="0023259D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Primera.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Dentro de los treinta (30) días continuos siguientes a la entrada en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vigencia de esta Ley Constitucional serán elaborados los instrumentos normativos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contentivos de los mecanismos excepcionales aquí descritos.</w:t>
      </w:r>
    </w:p>
    <w:p w:rsidR="0023259D" w:rsidRPr="0023259D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Segunda.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Quedan suspendidas las normas que colidan con lo dispuesto en esta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Ley Constitucional, la cual siempre tendrá aplicación preferente incluso respecto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leyes orgánicas y especiales que regulen las materias que tratan dichas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disposiciones, aún ante el régimen derivado del Decreto mediante el cual se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acuerda el Estado de Excepción y de Emergencia Económica en todo el territorio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Nacional, dadas las circunstancias extraordinarias en el ámbito social, económico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y político, que afectan el Orden Constitucional, la paz social, la seguridad de la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Nación, las instituciones públicas y a las ciudadanas y los ciudadanos habitantes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la República, su prórroga o los nuevos que se dictaren de conformidad con la</w:t>
      </w:r>
      <w:r w:rsidR="00B532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lastRenderedPageBreak/>
        <w:t>Constitución de la República Bolivariana de Venezuela y la Ley Orgánica sobre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Estados de Excepción.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DISPOSICIÓN FINAL</w:t>
      </w:r>
    </w:p>
    <w:p w:rsidR="0023259D" w:rsidRPr="0023259D" w:rsidRDefault="0023259D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259D">
        <w:rPr>
          <w:rFonts w:ascii="Arial" w:hAnsi="Arial" w:cs="Arial"/>
          <w:b/>
          <w:color w:val="000000"/>
          <w:sz w:val="24"/>
          <w:szCs w:val="24"/>
        </w:rPr>
        <w:t>Única.</w:t>
      </w:r>
      <w:r w:rsidRPr="00CB0A16">
        <w:rPr>
          <w:rFonts w:ascii="Arial" w:hAnsi="Arial" w:cs="Arial"/>
          <w:color w:val="000000"/>
          <w:sz w:val="24"/>
          <w:szCs w:val="24"/>
        </w:rPr>
        <w:t xml:space="preserve"> Esta Ley Constitucional tendrá vigencia desde su publicación en Gaceta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Oficial de la República Bolivariana de Venezuela, hasta que cesen los efectos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las medidas coercitivas unilaterales, restricciones y otras amenazas que afectan al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país.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Las medidas adoptadas por el Ejecutivo Nacional conforme a esta Ley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Constitucional continuarán surtiendo plenamente sus efectos aún cuando ésta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perdiera vigencia de acuerdo al encabezado de esta disposición, sin perjuicio de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que el órgano legislativo proceda a su supresión, modificación o ratificación.</w:t>
      </w:r>
    </w:p>
    <w:p w:rsidR="0023259D" w:rsidRPr="00CB0A16" w:rsidRDefault="0023259D" w:rsidP="00A73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P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Dado y firmado en el Hemiciclo Protocolar del Palacio Federal Legislativo, Sede de</w:t>
      </w:r>
      <w:r w:rsidR="00B532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la Asamblea Nacional Constituyente, en Caracas a los ______ días del mes de</w:t>
      </w:r>
    </w:p>
    <w:p w:rsidR="00CB0A16" w:rsidRP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 xml:space="preserve">_____________ </w:t>
      </w:r>
      <w:r w:rsidR="00A739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0A16">
        <w:rPr>
          <w:rFonts w:ascii="Arial" w:hAnsi="Arial" w:cs="Arial"/>
          <w:color w:val="000000"/>
          <w:sz w:val="24"/>
          <w:szCs w:val="24"/>
        </w:rPr>
        <w:t>de dos mil veinte. Año 208° de la Independencia, 159° de la</w:t>
      </w:r>
    </w:p>
    <w:p w:rsidR="00CB0A16" w:rsidRDefault="00CB0A16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Federación y 20° de la Revolución Bolivariana.</w:t>
      </w:r>
    </w:p>
    <w:p w:rsidR="0023259D" w:rsidRPr="00CB0A16" w:rsidRDefault="0023259D" w:rsidP="00B5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B0A16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0A16">
        <w:rPr>
          <w:rFonts w:ascii="Arial" w:hAnsi="Arial" w:cs="Arial"/>
          <w:color w:val="000000"/>
          <w:sz w:val="24"/>
          <w:szCs w:val="24"/>
        </w:rPr>
        <w:t>Cúmplase,</w:t>
      </w:r>
    </w:p>
    <w:p w:rsidR="0023259D" w:rsidRPr="00CB0A16" w:rsidRDefault="0023259D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683F24" w:rsidRDefault="00CB0A16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DIOSDADO CABELLO RONDÓN</w:t>
      </w:r>
    </w:p>
    <w:p w:rsidR="00CB0A16" w:rsidRPr="00683F24" w:rsidRDefault="00CB0A16" w:rsidP="002325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Presidente</w:t>
      </w:r>
    </w:p>
    <w:p w:rsidR="00CB0A16" w:rsidRPr="00683F24" w:rsidRDefault="00CB0A16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Primer Vicepresidente</w:t>
      </w:r>
      <w:r w:rsidR="00683F24" w:rsidRPr="00683F24"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="00683F24">
        <w:rPr>
          <w:rFonts w:ascii="Arial" w:hAnsi="Arial" w:cs="Arial"/>
          <w:b/>
          <w:color w:val="000000"/>
          <w:sz w:val="24"/>
          <w:szCs w:val="24"/>
        </w:rPr>
        <w:t xml:space="preserve">                            </w:t>
      </w:r>
      <w:r w:rsidRPr="00683F24">
        <w:rPr>
          <w:rFonts w:ascii="Arial" w:hAnsi="Arial" w:cs="Arial"/>
          <w:b/>
          <w:color w:val="000000"/>
          <w:sz w:val="24"/>
          <w:szCs w:val="24"/>
        </w:rPr>
        <w:t>Segundo Vicepresidente</w:t>
      </w:r>
    </w:p>
    <w:p w:rsidR="00683F24" w:rsidRDefault="00683F24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83F24" w:rsidRPr="00CB0A16" w:rsidRDefault="00683F24" w:rsidP="00CB0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0A16" w:rsidRPr="00683F24" w:rsidRDefault="00CB0A16" w:rsidP="00683F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FIDEL ERNESTO VÁSQUEZ</w:t>
      </w:r>
    </w:p>
    <w:p w:rsidR="00A73973" w:rsidRPr="00683F24" w:rsidRDefault="00CB0A16" w:rsidP="00683F24">
      <w:pPr>
        <w:jc w:val="center"/>
        <w:rPr>
          <w:rFonts w:ascii="Arial" w:hAnsi="Arial" w:cs="Arial"/>
          <w:b/>
          <w:sz w:val="24"/>
          <w:szCs w:val="24"/>
        </w:rPr>
      </w:pPr>
      <w:r w:rsidRPr="00683F24">
        <w:rPr>
          <w:rFonts w:ascii="Arial" w:hAnsi="Arial" w:cs="Arial"/>
          <w:b/>
          <w:color w:val="000000"/>
          <w:sz w:val="24"/>
          <w:szCs w:val="24"/>
        </w:rPr>
        <w:t>Secretario</w:t>
      </w:r>
    </w:p>
    <w:sectPr w:rsidR="00A73973" w:rsidRPr="00683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FD" w:rsidRDefault="005F12FD" w:rsidP="00CB0A16">
      <w:pPr>
        <w:spacing w:after="0" w:line="240" w:lineRule="auto"/>
      </w:pPr>
      <w:r>
        <w:separator/>
      </w:r>
    </w:p>
  </w:endnote>
  <w:endnote w:type="continuationSeparator" w:id="0">
    <w:p w:rsidR="005F12FD" w:rsidRDefault="005F12FD" w:rsidP="00C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FD" w:rsidRDefault="005F12FD" w:rsidP="00CB0A16">
      <w:pPr>
        <w:spacing w:after="0" w:line="240" w:lineRule="auto"/>
      </w:pPr>
      <w:r>
        <w:separator/>
      </w:r>
    </w:p>
  </w:footnote>
  <w:footnote w:type="continuationSeparator" w:id="0">
    <w:p w:rsidR="005F12FD" w:rsidRDefault="005F12FD" w:rsidP="00CB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161"/>
    <w:multiLevelType w:val="hybridMultilevel"/>
    <w:tmpl w:val="A15027A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E6C"/>
    <w:multiLevelType w:val="hybridMultilevel"/>
    <w:tmpl w:val="CA50F71C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36F1B"/>
    <w:multiLevelType w:val="hybridMultilevel"/>
    <w:tmpl w:val="71EE396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D8F"/>
    <w:multiLevelType w:val="hybridMultilevel"/>
    <w:tmpl w:val="B62C411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1220"/>
    <w:multiLevelType w:val="hybridMultilevel"/>
    <w:tmpl w:val="F64E9A84"/>
    <w:lvl w:ilvl="0" w:tplc="0BE6E33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C4E42"/>
    <w:multiLevelType w:val="hybridMultilevel"/>
    <w:tmpl w:val="987E978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65D9"/>
    <w:multiLevelType w:val="hybridMultilevel"/>
    <w:tmpl w:val="22CA09E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D05A3"/>
    <w:multiLevelType w:val="hybridMultilevel"/>
    <w:tmpl w:val="AE3A96A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3040"/>
    <w:multiLevelType w:val="hybridMultilevel"/>
    <w:tmpl w:val="CFC0977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7AB4"/>
    <w:multiLevelType w:val="hybridMultilevel"/>
    <w:tmpl w:val="5B0085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16"/>
    <w:rsid w:val="000C66F5"/>
    <w:rsid w:val="0015311B"/>
    <w:rsid w:val="0023259D"/>
    <w:rsid w:val="00336385"/>
    <w:rsid w:val="004C09F6"/>
    <w:rsid w:val="005F12FD"/>
    <w:rsid w:val="00683F24"/>
    <w:rsid w:val="00781144"/>
    <w:rsid w:val="0099202B"/>
    <w:rsid w:val="00A73973"/>
    <w:rsid w:val="00AB7AA0"/>
    <w:rsid w:val="00B53285"/>
    <w:rsid w:val="00CB0A16"/>
    <w:rsid w:val="00E71FEE"/>
    <w:rsid w:val="00F4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A16"/>
  </w:style>
  <w:style w:type="paragraph" w:styleId="Piedepgina">
    <w:name w:val="footer"/>
    <w:basedOn w:val="Normal"/>
    <w:link w:val="PiedepginaCar"/>
    <w:uiPriority w:val="99"/>
    <w:unhideWhenUsed/>
    <w:rsid w:val="00CB0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A16"/>
  </w:style>
  <w:style w:type="paragraph" w:styleId="Prrafodelista">
    <w:name w:val="List Paragraph"/>
    <w:basedOn w:val="Normal"/>
    <w:uiPriority w:val="34"/>
    <w:qFormat/>
    <w:rsid w:val="0068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A16"/>
  </w:style>
  <w:style w:type="paragraph" w:styleId="Piedepgina">
    <w:name w:val="footer"/>
    <w:basedOn w:val="Normal"/>
    <w:link w:val="PiedepginaCar"/>
    <w:uiPriority w:val="99"/>
    <w:unhideWhenUsed/>
    <w:rsid w:val="00CB0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A16"/>
  </w:style>
  <w:style w:type="paragraph" w:styleId="Prrafodelista">
    <w:name w:val="List Paragraph"/>
    <w:basedOn w:val="Normal"/>
    <w:uiPriority w:val="34"/>
    <w:qFormat/>
    <w:rsid w:val="006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4622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usuario de Microsoft Office satisfecho.</dc:creator>
  <cp:lastModifiedBy>Un usuario de Microsoft Office satisfecho.</cp:lastModifiedBy>
  <cp:revision>2</cp:revision>
  <dcterms:created xsi:type="dcterms:W3CDTF">2020-10-04T08:01:00Z</dcterms:created>
  <dcterms:modified xsi:type="dcterms:W3CDTF">2020-10-06T00:37:00Z</dcterms:modified>
</cp:coreProperties>
</file>